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FE45" w14:textId="77777777" w:rsidR="00D33B38" w:rsidRPr="007D4B2A" w:rsidRDefault="00D33B38" w:rsidP="00D33B38">
      <w:pPr>
        <w:pStyle w:val="a7"/>
        <w:jc w:val="center"/>
        <w:rPr>
          <w:b/>
          <w:bCs/>
          <w:sz w:val="44"/>
          <w:szCs w:val="44"/>
        </w:rPr>
      </w:pPr>
      <w:r w:rsidRPr="007D4B2A">
        <w:rPr>
          <w:b/>
          <w:bCs/>
          <w:sz w:val="44"/>
          <w:szCs w:val="44"/>
        </w:rPr>
        <w:t>Аквасол Protect</w:t>
      </w:r>
    </w:p>
    <w:p w14:paraId="08F771F7" w14:textId="77777777" w:rsidR="00D33B38" w:rsidRPr="007D4B2A" w:rsidRDefault="00D33B38" w:rsidP="00D33B38">
      <w:pPr>
        <w:pStyle w:val="a7"/>
        <w:jc w:val="center"/>
        <w:rPr>
          <w:b/>
          <w:bCs/>
          <w:sz w:val="36"/>
          <w:szCs w:val="36"/>
        </w:rPr>
      </w:pPr>
      <w:r w:rsidRPr="007D4B2A">
        <w:rPr>
          <w:b/>
          <w:bCs/>
          <w:sz w:val="36"/>
          <w:szCs w:val="36"/>
        </w:rPr>
        <w:t>Гидрофобизирующий пропитывающий состав</w:t>
      </w:r>
    </w:p>
    <w:p w14:paraId="17DBBC7E" w14:textId="77777777" w:rsidR="00D33B38" w:rsidRPr="007D4B2A" w:rsidRDefault="00D33B38" w:rsidP="00D33B38">
      <w:pPr>
        <w:pStyle w:val="a7"/>
        <w:jc w:val="center"/>
        <w:rPr>
          <w:b/>
          <w:bCs/>
          <w:sz w:val="36"/>
          <w:szCs w:val="36"/>
        </w:rPr>
      </w:pPr>
      <w:r w:rsidRPr="007D4B2A">
        <w:rPr>
          <w:b/>
          <w:bCs/>
          <w:sz w:val="36"/>
          <w:szCs w:val="36"/>
        </w:rPr>
        <w:t>на основе модифицированных силиконовых смол</w:t>
      </w:r>
      <w:r w:rsidR="00434960" w:rsidRPr="007D4B2A">
        <w:rPr>
          <w:b/>
          <w:bCs/>
          <w:sz w:val="36"/>
          <w:szCs w:val="36"/>
        </w:rPr>
        <w:t xml:space="preserve"> кремнийорганического связующего</w:t>
      </w:r>
    </w:p>
    <w:p w14:paraId="63DAE43F" w14:textId="77777777" w:rsidR="00D33B38" w:rsidRPr="007D4B2A" w:rsidRDefault="00D33B38" w:rsidP="00D33B38">
      <w:pPr>
        <w:pStyle w:val="a7"/>
        <w:jc w:val="both"/>
        <w:rPr>
          <w:bCs/>
        </w:rPr>
      </w:pPr>
    </w:p>
    <w:p w14:paraId="5F7320BF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•превосходные водоотталкивающие свойства</w:t>
      </w:r>
    </w:p>
    <w:p w14:paraId="5EBC33C0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•предотвращает намокание поверхностей</w:t>
      </w:r>
    </w:p>
    <w:p w14:paraId="751A29F5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•препятствует образованию высолов</w:t>
      </w:r>
    </w:p>
    <w:p w14:paraId="07C89AB6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•высокая проникающая способность</w:t>
      </w:r>
    </w:p>
    <w:p w14:paraId="35E3F197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•стойкость к пешеходным нагрузкам</w:t>
      </w:r>
    </w:p>
    <w:p w14:paraId="04B7ED8C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•препятствует растрескиванию</w:t>
      </w:r>
    </w:p>
    <w:p w14:paraId="1F20D679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•усиливает цвет поверхности</w:t>
      </w:r>
    </w:p>
    <w:p w14:paraId="49D0A5CA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•препятствует загрязнению</w:t>
      </w:r>
    </w:p>
    <w:p w14:paraId="64751B4F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 xml:space="preserve">•паропроницаемый </w:t>
      </w:r>
    </w:p>
    <w:p w14:paraId="7BA5993C" w14:textId="2A7A66E1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 xml:space="preserve">Аквасол Protect – гидрофобизирующий пропитывающий состав в виде раствора композиции функциональных добавок. Состав гидрофобизатора служит для придания водоотталкивающих свойств, а также препятствует образованию высолов на различных минеральных поверхностях: камень, бетон, кирпич т.д. </w:t>
      </w:r>
    </w:p>
    <w:p w14:paraId="1AF49673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Благодаря инновационному составу, Аквасол Protect – способен глубоко проникать в поры основания, существенно повышая влагостойкость, морозостойкость и трещиностойкость защищаемой поверхности. Нанесенная в 2 слоя пропитка Аквасол Protect создаёт на поверхности превосходный водоотталкивающий барьер, а также обеспечивает защиту от биологических факторов в виде грибков и плесени.</w:t>
      </w:r>
    </w:p>
    <w:p w14:paraId="343C72CC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 xml:space="preserve">Отличительной особенностью модифицированной пропитки, является её полная паропроницаемость, что соответствует санитарно-гигиеническим требованиям, предъявляемым к зданиям и сооружениям. </w:t>
      </w:r>
    </w:p>
    <w:p w14:paraId="0E0CDEB8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Гидрофобизирующая пропитка Аквасол Protect отличается низкой истираемостью и может применяться для защиты как вертикальных, так и горизонтальных поверхностей, придавая грязе- и водоотталкивающие свойства основаниям, испытывающим пешеходную нагрузку.</w:t>
      </w:r>
    </w:p>
    <w:p w14:paraId="1EC8EDD2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 xml:space="preserve">Благодаря превосходным водоотталкивающим качествам, гидрофобизатор Аквасол Protect сохраняет сухой структуру минеральной поверхности, тогда как необработанные намокшие минеральные основания подвергаются поверхностным микро-разрывам и растрескиванию (с последующим разрушением) под действием отрицательных температур в холодный период времени (поздней осенью, зимой или ранней весной). </w:t>
      </w:r>
    </w:p>
    <w:p w14:paraId="1D5854E0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 xml:space="preserve">Уборка льда с обработанной гидрофобизатором поверхности значительно упрощается. </w:t>
      </w:r>
    </w:p>
    <w:p w14:paraId="60BCE911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Покрытие на основе гидрофобизирующей пропитки Аквасол Protect сохраняет свои защитные свойства, при условии соблюдения технологии нанесения - в течение 10 лет!</w:t>
      </w:r>
    </w:p>
    <w:p w14:paraId="4A462D42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Назначение</w:t>
      </w:r>
    </w:p>
    <w:p w14:paraId="01430F07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Гидрофобизирующий состав Аквасол Protect применяется для наружных работ по гидрофобизации поверхностей фасадов, цоколей сооружений в качестве самостоятельной защиты от влаги и разрушающего воздействия атмосферных осадков на таких строительных материалах как:</w:t>
      </w:r>
    </w:p>
    <w:p w14:paraId="04A42F0D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•бетоне и штукатурке;</w:t>
      </w:r>
    </w:p>
    <w:p w14:paraId="29ADBF58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•керамическом и силикатном кирпиче;</w:t>
      </w:r>
    </w:p>
    <w:p w14:paraId="09926C18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•композитной фасадной плитке (стилизованной под кирпич и камень);</w:t>
      </w:r>
    </w:p>
    <w:p w14:paraId="51499618" w14:textId="77777777" w:rsidR="00D33B38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•газобетоне и газосиликатных блоках;</w:t>
      </w:r>
    </w:p>
    <w:p w14:paraId="0F0FEFD9" w14:textId="77777777" w:rsidR="00CF36C7" w:rsidRPr="007D4B2A" w:rsidRDefault="00D33B38" w:rsidP="00D33B38">
      <w:pPr>
        <w:pStyle w:val="a7"/>
        <w:jc w:val="both"/>
        <w:rPr>
          <w:bCs/>
        </w:rPr>
      </w:pPr>
      <w:r w:rsidRPr="007D4B2A">
        <w:rPr>
          <w:bCs/>
        </w:rPr>
        <w:t>•природном и искусственном камне.</w:t>
      </w:r>
    </w:p>
    <w:p w14:paraId="717120CF" w14:textId="77777777" w:rsidR="00AB5401" w:rsidRPr="007D4B2A" w:rsidRDefault="00AB5401" w:rsidP="00326624">
      <w:pPr>
        <w:pStyle w:val="a7"/>
        <w:jc w:val="both"/>
        <w:rPr>
          <w:bCs/>
        </w:rPr>
      </w:pPr>
    </w:p>
    <w:p w14:paraId="1C04A242" w14:textId="77777777" w:rsidR="00326624" w:rsidRPr="007D4B2A" w:rsidRDefault="00326624" w:rsidP="00326624">
      <w:pPr>
        <w:ind w:hanging="2"/>
      </w:pPr>
    </w:p>
    <w:tbl>
      <w:tblPr>
        <w:tblW w:w="103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7"/>
        <w:gridCol w:w="4301"/>
      </w:tblGrid>
      <w:tr w:rsidR="00326624" w:rsidRPr="007D4B2A" w14:paraId="16E5F636" w14:textId="77777777" w:rsidTr="006C42FB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78D17798" w14:textId="77777777" w:rsidR="00326624" w:rsidRPr="007D4B2A" w:rsidRDefault="00326624" w:rsidP="006C42FB">
            <w:pPr>
              <w:ind w:hanging="2"/>
            </w:pPr>
            <w:r w:rsidRPr="007D4B2A">
              <w:rPr>
                <w:b/>
              </w:rPr>
              <w:t>Подготовка</w:t>
            </w:r>
          </w:p>
        </w:tc>
      </w:tr>
      <w:tr w:rsidR="00322FC6" w:rsidRPr="007D4B2A" w14:paraId="6C9299F2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0F232FFD" w14:textId="77777777" w:rsidR="00D7794A" w:rsidRPr="007D4B2A" w:rsidRDefault="00D7794A" w:rsidP="00D7794A">
            <w:pPr>
              <w:ind w:hanging="2"/>
              <w:jc w:val="both"/>
            </w:pPr>
            <w:r w:rsidRPr="007D4B2A">
              <w:lastRenderedPageBreak/>
              <w:t>Окрашиваемые поверхности должны быть подготовлены согласно Своду правил для изоляционных и отделочных покрытий СП 71.13330.2017 (СНиП 3.04.01-87).</w:t>
            </w:r>
          </w:p>
          <w:p w14:paraId="53F4C37E" w14:textId="77777777" w:rsidR="00D7794A" w:rsidRPr="007D4B2A" w:rsidRDefault="00D7794A" w:rsidP="00D7794A">
            <w:pPr>
              <w:ind w:hanging="2"/>
              <w:jc w:val="both"/>
            </w:pPr>
            <w:r w:rsidRPr="007D4B2A">
              <w:t>Подготовка включает следующие операции:</w:t>
            </w:r>
          </w:p>
          <w:p w14:paraId="6FFC96A8" w14:textId="77777777" w:rsidR="00D7794A" w:rsidRPr="007D4B2A" w:rsidRDefault="00D7794A" w:rsidP="00D7794A">
            <w:pPr>
              <w:ind w:hanging="2"/>
              <w:jc w:val="both"/>
            </w:pPr>
            <w:r w:rsidRPr="007D4B2A">
              <w:t>– очистка поверхности</w:t>
            </w:r>
          </w:p>
          <w:p w14:paraId="482C9BB9" w14:textId="77777777" w:rsidR="00D7794A" w:rsidRPr="007D4B2A" w:rsidRDefault="00D7794A" w:rsidP="00D7794A">
            <w:pPr>
              <w:ind w:hanging="2"/>
              <w:jc w:val="both"/>
            </w:pPr>
            <w:r w:rsidRPr="007D4B2A">
              <w:t>– шпаклевание трещин и раковин</w:t>
            </w:r>
          </w:p>
          <w:p w14:paraId="725EE93D" w14:textId="77777777" w:rsidR="00D7794A" w:rsidRPr="007D4B2A" w:rsidRDefault="00D7794A" w:rsidP="00D7794A">
            <w:pPr>
              <w:ind w:hanging="2"/>
              <w:jc w:val="both"/>
            </w:pPr>
            <w:r w:rsidRPr="007D4B2A">
              <w:t>– просушивание сырых мест</w:t>
            </w:r>
          </w:p>
          <w:p w14:paraId="3E26AB9E" w14:textId="77777777" w:rsidR="00322FC6" w:rsidRPr="007D4B2A" w:rsidRDefault="00D7794A" w:rsidP="00D7794A">
            <w:pPr>
              <w:ind w:hanging="2"/>
              <w:jc w:val="both"/>
            </w:pPr>
            <w:r w:rsidRPr="007D4B2A">
              <w:t>– шлифование</w:t>
            </w:r>
          </w:p>
        </w:tc>
      </w:tr>
      <w:tr w:rsidR="00326624" w:rsidRPr="007D4B2A" w14:paraId="6D1B45D9" w14:textId="77777777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4F28D90A" w14:textId="77777777" w:rsidR="00326624" w:rsidRPr="007D4B2A" w:rsidRDefault="003458F4" w:rsidP="00322FC6">
            <w:pPr>
              <w:ind w:hanging="2"/>
              <w:jc w:val="both"/>
            </w:pPr>
            <w:r w:rsidRPr="007D4B2A">
              <w:t>Нанесение</w:t>
            </w:r>
          </w:p>
        </w:tc>
      </w:tr>
      <w:tr w:rsidR="00326624" w:rsidRPr="007D4B2A" w14:paraId="32C62AF8" w14:textId="77777777" w:rsidTr="00E80C4D">
        <w:trPr>
          <w:trHeight w:val="240"/>
          <w:jc w:val="center"/>
        </w:trPr>
        <w:tc>
          <w:tcPr>
            <w:tcW w:w="6027" w:type="dxa"/>
          </w:tcPr>
          <w:p w14:paraId="4A538147" w14:textId="77777777" w:rsidR="00326624" w:rsidRPr="007D4B2A" w:rsidRDefault="00326624" w:rsidP="006C42FB">
            <w:pPr>
              <w:ind w:hanging="2"/>
              <w:jc w:val="both"/>
            </w:pPr>
            <w:r w:rsidRPr="007D4B2A">
              <w:t>Температура проведения работ, не ниже</w:t>
            </w:r>
          </w:p>
        </w:tc>
        <w:tc>
          <w:tcPr>
            <w:tcW w:w="4301" w:type="dxa"/>
          </w:tcPr>
          <w:p w14:paraId="00936CEB" w14:textId="77777777" w:rsidR="00326624" w:rsidRPr="007D4B2A" w:rsidRDefault="002E5A46" w:rsidP="00380605">
            <w:pPr>
              <w:ind w:hanging="2"/>
              <w:jc w:val="both"/>
            </w:pPr>
            <w:r w:rsidRPr="007D4B2A">
              <w:t xml:space="preserve">От </w:t>
            </w:r>
            <w:r w:rsidR="00326624" w:rsidRPr="007D4B2A">
              <w:t>+5°С</w:t>
            </w:r>
            <w:r w:rsidRPr="007D4B2A">
              <w:t xml:space="preserve"> до +</w:t>
            </w:r>
            <w:r w:rsidR="00380605" w:rsidRPr="007D4B2A">
              <w:t>4</w:t>
            </w:r>
            <w:r w:rsidRPr="007D4B2A">
              <w:t>0℃</w:t>
            </w:r>
          </w:p>
        </w:tc>
      </w:tr>
      <w:tr w:rsidR="00326624" w:rsidRPr="007D4B2A" w14:paraId="0A5EFD2E" w14:textId="77777777" w:rsidTr="00E80C4D">
        <w:trPr>
          <w:trHeight w:val="121"/>
          <w:jc w:val="center"/>
        </w:trPr>
        <w:tc>
          <w:tcPr>
            <w:tcW w:w="6027" w:type="dxa"/>
          </w:tcPr>
          <w:p w14:paraId="776B3D64" w14:textId="77777777" w:rsidR="00326624" w:rsidRPr="007D4B2A" w:rsidRDefault="00326624" w:rsidP="00F94BAB">
            <w:pPr>
              <w:ind w:hanging="2"/>
              <w:jc w:val="both"/>
            </w:pPr>
            <w:r w:rsidRPr="007D4B2A">
              <w:t>Относительная влажность</w:t>
            </w:r>
            <w:r w:rsidR="00F94BAB" w:rsidRPr="007D4B2A">
              <w:t xml:space="preserve"> воздуха</w:t>
            </w:r>
          </w:p>
        </w:tc>
        <w:tc>
          <w:tcPr>
            <w:tcW w:w="4301" w:type="dxa"/>
          </w:tcPr>
          <w:p w14:paraId="681F0DBD" w14:textId="77777777" w:rsidR="00326624" w:rsidRPr="007D4B2A" w:rsidRDefault="00F94BAB" w:rsidP="002E5A46">
            <w:r w:rsidRPr="007D4B2A">
              <w:t>90%</w:t>
            </w:r>
          </w:p>
        </w:tc>
      </w:tr>
      <w:tr w:rsidR="00877EF5" w:rsidRPr="007D4B2A" w14:paraId="6806B73F" w14:textId="77777777" w:rsidTr="00E80C4D">
        <w:trPr>
          <w:trHeight w:val="240"/>
          <w:jc w:val="center"/>
        </w:trPr>
        <w:tc>
          <w:tcPr>
            <w:tcW w:w="6027" w:type="dxa"/>
            <w:shd w:val="clear" w:color="auto" w:fill="FFFFFF"/>
          </w:tcPr>
          <w:p w14:paraId="7923884D" w14:textId="77777777" w:rsidR="00877EF5" w:rsidRPr="007D4B2A" w:rsidRDefault="00877EF5" w:rsidP="00877EF5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7D4B2A">
              <w:rPr>
                <w:sz w:val="24"/>
                <w:szCs w:val="24"/>
              </w:rPr>
              <w:t>Очистка оборудования</w:t>
            </w:r>
          </w:p>
        </w:tc>
        <w:tc>
          <w:tcPr>
            <w:tcW w:w="4301" w:type="dxa"/>
            <w:shd w:val="clear" w:color="auto" w:fill="FFFFFF"/>
          </w:tcPr>
          <w:p w14:paraId="6330F3D2" w14:textId="77777777" w:rsidR="00877EF5" w:rsidRPr="007D4B2A" w:rsidRDefault="00877EF5" w:rsidP="00877EF5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7D4B2A">
              <w:rPr>
                <w:sz w:val="24"/>
                <w:szCs w:val="24"/>
              </w:rPr>
              <w:t>Р-Универсал, ксилол, сольвент, ацетон, растворители 646-650, Р-4, Р-5.</w:t>
            </w:r>
          </w:p>
        </w:tc>
      </w:tr>
      <w:tr w:rsidR="00326624" w:rsidRPr="007D4B2A" w14:paraId="71416CD4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64B0E4AB" w14:textId="77777777" w:rsidR="00326624" w:rsidRPr="007D4B2A" w:rsidRDefault="003458F4" w:rsidP="00380605">
            <w:pPr>
              <w:ind w:hanging="2"/>
              <w:jc w:val="both"/>
            </w:pPr>
            <w:r w:rsidRPr="007D4B2A">
              <w:t>Наносят кистью, валиком, краскораспылителем или безвоздушным распылением ровным слоем на сухую</w:t>
            </w:r>
            <w:r w:rsidR="003F5C46" w:rsidRPr="007D4B2A">
              <w:t xml:space="preserve"> </w:t>
            </w:r>
            <w:r w:rsidRPr="007D4B2A">
              <w:t>поверхность.</w:t>
            </w:r>
          </w:p>
        </w:tc>
      </w:tr>
      <w:tr w:rsidR="003458F4" w:rsidRPr="007D4B2A" w14:paraId="6A85CC20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75F8F2C1" w14:textId="77777777" w:rsidR="003458F4" w:rsidRPr="007D4B2A" w:rsidRDefault="00D7794A" w:rsidP="00380605">
            <w:pPr>
              <w:ind w:hanging="2"/>
              <w:jc w:val="both"/>
            </w:pPr>
            <w:r w:rsidRPr="007D4B2A">
              <w:t xml:space="preserve">Наносить рекомендуется в 2 прохода с суммарным расходом 0,2 кг на 1 м² гладкой поверхности. Для пористых поверхностей расход будет больше. Интервал межслойной сушки </w:t>
            </w:r>
            <w:r w:rsidR="00380605" w:rsidRPr="007D4B2A">
              <w:t>1</w:t>
            </w:r>
            <w:r w:rsidRPr="007D4B2A">
              <w:t xml:space="preserve"> час</w:t>
            </w:r>
            <w:r w:rsidR="00AD4B8C" w:rsidRPr="007D4B2A">
              <w:t xml:space="preserve"> </w:t>
            </w:r>
            <w:r w:rsidRPr="007D4B2A">
              <w:t>при температуре 20℃.</w:t>
            </w:r>
          </w:p>
        </w:tc>
      </w:tr>
      <w:tr w:rsidR="0018171E" w:rsidRPr="007D4B2A" w14:paraId="2E2D3E37" w14:textId="77777777" w:rsidTr="009D196A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29F4C4C3" w14:textId="77777777" w:rsidR="0018171E" w:rsidRPr="007D4B2A" w:rsidRDefault="0018171E" w:rsidP="0018171E">
            <w:pPr>
              <w:ind w:hanging="2"/>
            </w:pPr>
            <w:r w:rsidRPr="007D4B2A">
              <w:rPr>
                <w:b/>
              </w:rPr>
              <w:t>Срок эксплуатации</w:t>
            </w:r>
          </w:p>
        </w:tc>
      </w:tr>
      <w:tr w:rsidR="0018171E" w:rsidRPr="007D4B2A" w14:paraId="794CC3D8" w14:textId="77777777" w:rsidTr="0018171E">
        <w:trPr>
          <w:trHeight w:val="240"/>
          <w:jc w:val="center"/>
        </w:trPr>
        <w:tc>
          <w:tcPr>
            <w:tcW w:w="10328" w:type="dxa"/>
            <w:gridSpan w:val="2"/>
            <w:shd w:val="clear" w:color="auto" w:fill="auto"/>
          </w:tcPr>
          <w:p w14:paraId="18B88180" w14:textId="77777777" w:rsidR="0018171E" w:rsidRPr="007D4B2A" w:rsidRDefault="00434960" w:rsidP="0018171E">
            <w:pPr>
              <w:ind w:hanging="2"/>
            </w:pPr>
            <w:r w:rsidRPr="007D4B2A">
              <w:t>Более 1 года</w:t>
            </w:r>
          </w:p>
        </w:tc>
      </w:tr>
    </w:tbl>
    <w:p w14:paraId="11022617" w14:textId="77777777" w:rsidR="00326624" w:rsidRPr="007D4B2A" w:rsidRDefault="00326624" w:rsidP="008B3F5E">
      <w:pPr>
        <w:jc w:val="both"/>
        <w:rPr>
          <w:b/>
        </w:rPr>
      </w:pPr>
    </w:p>
    <w:p w14:paraId="1A7BF422" w14:textId="77777777" w:rsidR="00326624" w:rsidRPr="007D4B2A" w:rsidRDefault="00326624" w:rsidP="00326624">
      <w:pPr>
        <w:ind w:hanging="2"/>
      </w:pPr>
      <w:r w:rsidRPr="007D4B2A">
        <w:rPr>
          <w:b/>
        </w:rPr>
        <w:t>ТЕХНИЧЕСКАЯ ИНФОРМАЦИЯ</w:t>
      </w: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591"/>
        <w:gridCol w:w="25"/>
        <w:gridCol w:w="4709"/>
        <w:gridCol w:w="32"/>
      </w:tblGrid>
      <w:tr w:rsidR="00326624" w:rsidRPr="007D4B2A" w14:paraId="32D7A793" w14:textId="77777777" w:rsidTr="0018171E">
        <w:trPr>
          <w:gridAfter w:val="1"/>
          <w:wAfter w:w="32" w:type="dxa"/>
          <w:jc w:val="center"/>
        </w:trPr>
        <w:tc>
          <w:tcPr>
            <w:tcW w:w="5609" w:type="dxa"/>
            <w:gridSpan w:val="2"/>
          </w:tcPr>
          <w:p w14:paraId="20518389" w14:textId="77777777" w:rsidR="00326624" w:rsidRPr="007D4B2A" w:rsidRDefault="00326624" w:rsidP="006C42FB">
            <w:pPr>
              <w:ind w:hanging="2"/>
            </w:pPr>
            <w:r w:rsidRPr="007D4B2A">
              <w:t>Технические условия</w:t>
            </w:r>
          </w:p>
        </w:tc>
        <w:tc>
          <w:tcPr>
            <w:tcW w:w="4734" w:type="dxa"/>
            <w:gridSpan w:val="2"/>
            <w:shd w:val="clear" w:color="auto" w:fill="auto"/>
            <w:vAlign w:val="center"/>
          </w:tcPr>
          <w:p w14:paraId="722FE7AC" w14:textId="77777777" w:rsidR="00326624" w:rsidRPr="007D4B2A" w:rsidRDefault="005C5325" w:rsidP="006C42FB">
            <w:r w:rsidRPr="007D4B2A">
              <w:t>20.16.57-033-01524656-2019</w:t>
            </w:r>
          </w:p>
        </w:tc>
      </w:tr>
      <w:tr w:rsidR="00326624" w:rsidRPr="007D4B2A" w14:paraId="4E06E8AA" w14:textId="77777777" w:rsidTr="00AD2726">
        <w:trPr>
          <w:gridAfter w:val="1"/>
          <w:wAfter w:w="32" w:type="dxa"/>
          <w:jc w:val="center"/>
        </w:trPr>
        <w:tc>
          <w:tcPr>
            <w:tcW w:w="5609" w:type="dxa"/>
            <w:gridSpan w:val="2"/>
          </w:tcPr>
          <w:p w14:paraId="16447012" w14:textId="77777777" w:rsidR="00326624" w:rsidRPr="007D4B2A" w:rsidRDefault="00326624" w:rsidP="006C42FB">
            <w:pPr>
              <w:ind w:hanging="2"/>
            </w:pPr>
            <w:r w:rsidRPr="007D4B2A">
              <w:t>Основа материала</w:t>
            </w:r>
          </w:p>
        </w:tc>
        <w:tc>
          <w:tcPr>
            <w:tcW w:w="4734" w:type="dxa"/>
            <w:gridSpan w:val="2"/>
            <w:vAlign w:val="center"/>
          </w:tcPr>
          <w:p w14:paraId="5A8C28D2" w14:textId="77777777" w:rsidR="00326624" w:rsidRPr="007D4B2A" w:rsidRDefault="00434960" w:rsidP="00380605">
            <w:pPr>
              <w:jc w:val="both"/>
              <w:rPr>
                <w:color w:val="FF0000"/>
              </w:rPr>
            </w:pPr>
            <w:r w:rsidRPr="007D4B2A">
              <w:t>кремнийорганическое связующее</w:t>
            </w:r>
          </w:p>
        </w:tc>
      </w:tr>
      <w:tr w:rsidR="00AD2726" w:rsidRPr="007D4B2A" w14:paraId="0BC10DA9" w14:textId="77777777" w:rsidTr="00AD2726">
        <w:tblPrEx>
          <w:tblLook w:val="0400" w:firstRow="0" w:lastRow="0" w:firstColumn="0" w:lastColumn="0" w:noHBand="0" w:noVBand="1"/>
        </w:tblPrEx>
        <w:trPr>
          <w:gridBefore w:val="1"/>
          <w:wBefore w:w="18" w:type="dxa"/>
          <w:jc w:val="center"/>
        </w:trPr>
        <w:tc>
          <w:tcPr>
            <w:tcW w:w="5616" w:type="dxa"/>
            <w:gridSpan w:val="2"/>
          </w:tcPr>
          <w:p w14:paraId="7A189C91" w14:textId="77777777" w:rsidR="00AD2726" w:rsidRPr="007D4B2A" w:rsidRDefault="00AD2726" w:rsidP="00663BCB">
            <w:pPr>
              <w:ind w:hanging="2"/>
            </w:pPr>
            <w:r w:rsidRPr="007D4B2A">
              <w:t>Температура эксплуатации покрытия</w:t>
            </w:r>
          </w:p>
        </w:tc>
        <w:tc>
          <w:tcPr>
            <w:tcW w:w="4741" w:type="dxa"/>
            <w:gridSpan w:val="2"/>
          </w:tcPr>
          <w:p w14:paraId="1D3B6C93" w14:textId="77777777" w:rsidR="00AD2726" w:rsidRPr="007D4B2A" w:rsidRDefault="00AD2726" w:rsidP="00380605">
            <w:pPr>
              <w:ind w:hanging="2"/>
            </w:pPr>
            <w:r w:rsidRPr="007D4B2A">
              <w:t xml:space="preserve">От -50℃ до + </w:t>
            </w:r>
            <w:r w:rsidR="00380605" w:rsidRPr="007D4B2A">
              <w:t>12</w:t>
            </w:r>
            <w:r w:rsidRPr="007D4B2A">
              <w:t>0℃.</w:t>
            </w:r>
          </w:p>
        </w:tc>
      </w:tr>
      <w:tr w:rsidR="00326624" w:rsidRPr="007D4B2A" w14:paraId="43E413A3" w14:textId="77777777" w:rsidTr="00AD2726">
        <w:trPr>
          <w:gridAfter w:val="1"/>
          <w:wAfter w:w="32" w:type="dxa"/>
          <w:jc w:val="center"/>
        </w:trPr>
        <w:tc>
          <w:tcPr>
            <w:tcW w:w="5609" w:type="dxa"/>
            <w:gridSpan w:val="2"/>
          </w:tcPr>
          <w:p w14:paraId="0835C019" w14:textId="77777777" w:rsidR="00326624" w:rsidRPr="007D4B2A" w:rsidRDefault="003458F4" w:rsidP="006C42FB">
            <w:pPr>
              <w:ind w:hanging="2"/>
            </w:pPr>
            <w:r w:rsidRPr="007D4B2A">
              <w:t>Цвет покрытия</w:t>
            </w:r>
          </w:p>
        </w:tc>
        <w:tc>
          <w:tcPr>
            <w:tcW w:w="4734" w:type="dxa"/>
            <w:gridSpan w:val="2"/>
            <w:vAlign w:val="center"/>
          </w:tcPr>
          <w:p w14:paraId="11173F4C" w14:textId="77777777" w:rsidR="00326624" w:rsidRPr="007D4B2A" w:rsidRDefault="00434960" w:rsidP="005C5325">
            <w:pPr>
              <w:jc w:val="both"/>
              <w:rPr>
                <w:rFonts w:eastAsia="Calibri"/>
                <w:lang w:eastAsia="en-US"/>
              </w:rPr>
            </w:pPr>
            <w:r w:rsidRPr="007D4B2A">
              <w:rPr>
                <w:rFonts w:eastAsia="Calibri"/>
                <w:lang w:eastAsia="en-US"/>
              </w:rPr>
              <w:t>бесцветный</w:t>
            </w:r>
          </w:p>
        </w:tc>
      </w:tr>
      <w:tr w:rsidR="00326624" w:rsidRPr="007D4B2A" w14:paraId="5BAB32DD" w14:textId="77777777" w:rsidTr="00AD2726">
        <w:trPr>
          <w:gridAfter w:val="1"/>
          <w:wAfter w:w="32" w:type="dxa"/>
          <w:jc w:val="center"/>
        </w:trPr>
        <w:tc>
          <w:tcPr>
            <w:tcW w:w="10343" w:type="dxa"/>
            <w:gridSpan w:val="4"/>
            <w:shd w:val="clear" w:color="auto" w:fill="F7CAAC"/>
          </w:tcPr>
          <w:p w14:paraId="1FD22391" w14:textId="77777777" w:rsidR="00326624" w:rsidRPr="007D4B2A" w:rsidRDefault="00580AE4" w:rsidP="006C42FB">
            <w:pPr>
              <w:ind w:hanging="2"/>
            </w:pPr>
            <w:r w:rsidRPr="007D4B2A">
              <w:rPr>
                <w:b/>
              </w:rPr>
              <w:t>Показатели</w:t>
            </w:r>
          </w:p>
        </w:tc>
      </w:tr>
      <w:tr w:rsidR="00580AE4" w:rsidRPr="007D4B2A" w14:paraId="243DC278" w14:textId="77777777" w:rsidTr="00AD2726">
        <w:trPr>
          <w:gridAfter w:val="1"/>
          <w:wAfter w:w="32" w:type="dxa"/>
          <w:jc w:val="center"/>
        </w:trPr>
        <w:tc>
          <w:tcPr>
            <w:tcW w:w="5609" w:type="dxa"/>
            <w:gridSpan w:val="2"/>
            <w:vAlign w:val="center"/>
          </w:tcPr>
          <w:p w14:paraId="51CB232C" w14:textId="77777777" w:rsidR="00580AE4" w:rsidRPr="007D4B2A" w:rsidRDefault="00580AE4" w:rsidP="00F94BAB">
            <w:pPr>
              <w:ind w:hanging="2"/>
            </w:pPr>
            <w:r w:rsidRPr="007D4B2A">
              <w:t>Внешний вид</w:t>
            </w:r>
          </w:p>
        </w:tc>
        <w:tc>
          <w:tcPr>
            <w:tcW w:w="4734" w:type="dxa"/>
            <w:gridSpan w:val="2"/>
          </w:tcPr>
          <w:p w14:paraId="7911357C" w14:textId="77777777" w:rsidR="00580AE4" w:rsidRPr="007D4B2A" w:rsidRDefault="005C5325" w:rsidP="00380605">
            <w:pPr>
              <w:ind w:hanging="2"/>
            </w:pPr>
            <w:r w:rsidRPr="007D4B2A">
              <w:t xml:space="preserve">Однородная прозрачная бесцветная или слабо </w:t>
            </w:r>
            <w:r w:rsidR="00380605" w:rsidRPr="007D4B2A">
              <w:t>окрашенная</w:t>
            </w:r>
            <w:r w:rsidRPr="007D4B2A">
              <w:t xml:space="preserve"> жидкость без посторонних включений</w:t>
            </w:r>
          </w:p>
        </w:tc>
      </w:tr>
      <w:tr w:rsidR="00326624" w:rsidRPr="007D4B2A" w14:paraId="79181F5B" w14:textId="77777777" w:rsidTr="00AD2726">
        <w:trPr>
          <w:gridAfter w:val="1"/>
          <w:wAfter w:w="32" w:type="dxa"/>
          <w:jc w:val="center"/>
        </w:trPr>
        <w:tc>
          <w:tcPr>
            <w:tcW w:w="5609" w:type="dxa"/>
            <w:gridSpan w:val="2"/>
            <w:vAlign w:val="center"/>
          </w:tcPr>
          <w:p w14:paraId="705A4923" w14:textId="77777777" w:rsidR="00326624" w:rsidRPr="007D4B2A" w:rsidRDefault="003458F4" w:rsidP="00F94BAB">
            <w:pPr>
              <w:ind w:hanging="2"/>
            </w:pPr>
            <w:r w:rsidRPr="007D4B2A">
              <w:t>Условная вязкость по вискозиметру ВЗ-246 с диаметром сопла 2 мм при температуре (20,0±0,5)℃, с</w:t>
            </w:r>
          </w:p>
        </w:tc>
        <w:tc>
          <w:tcPr>
            <w:tcW w:w="4734" w:type="dxa"/>
            <w:gridSpan w:val="2"/>
          </w:tcPr>
          <w:p w14:paraId="52B4B1DC" w14:textId="77777777" w:rsidR="00326624" w:rsidRPr="007D4B2A" w:rsidRDefault="0018171E" w:rsidP="006C42FB">
            <w:pPr>
              <w:ind w:hanging="2"/>
            </w:pPr>
            <w:r w:rsidRPr="007D4B2A">
              <w:t>40-60</w:t>
            </w:r>
          </w:p>
        </w:tc>
      </w:tr>
      <w:tr w:rsidR="00F94BAB" w:rsidRPr="007D4B2A" w14:paraId="24CF6EC6" w14:textId="77777777" w:rsidTr="00AD2726">
        <w:trPr>
          <w:gridAfter w:val="1"/>
          <w:wAfter w:w="32" w:type="dxa"/>
          <w:trHeight w:val="300"/>
          <w:jc w:val="center"/>
        </w:trPr>
        <w:tc>
          <w:tcPr>
            <w:tcW w:w="5609" w:type="dxa"/>
            <w:gridSpan w:val="2"/>
          </w:tcPr>
          <w:p w14:paraId="2D77EF7B" w14:textId="77777777" w:rsidR="00F94BAB" w:rsidRPr="007D4B2A" w:rsidRDefault="00580AE4" w:rsidP="006C42FB">
            <w:pPr>
              <w:ind w:hanging="2"/>
            </w:pPr>
            <w:r w:rsidRPr="007D4B2A">
              <w:t>Массовая доля нелетучих веществ, %</w:t>
            </w:r>
          </w:p>
        </w:tc>
        <w:tc>
          <w:tcPr>
            <w:tcW w:w="4734" w:type="dxa"/>
            <w:gridSpan w:val="2"/>
          </w:tcPr>
          <w:p w14:paraId="6D2AFA41" w14:textId="77777777" w:rsidR="00F94BAB" w:rsidRPr="007D4B2A" w:rsidRDefault="0018171E" w:rsidP="006C42FB">
            <w:pPr>
              <w:ind w:hanging="2"/>
              <w:jc w:val="both"/>
            </w:pPr>
            <w:r w:rsidRPr="007D4B2A">
              <w:t>8-10</w:t>
            </w:r>
          </w:p>
        </w:tc>
      </w:tr>
      <w:tr w:rsidR="00326624" w:rsidRPr="007D4B2A" w14:paraId="39EFFD0B" w14:textId="77777777" w:rsidTr="00AD2726">
        <w:trPr>
          <w:gridAfter w:val="1"/>
          <w:wAfter w:w="32" w:type="dxa"/>
          <w:trHeight w:val="300"/>
          <w:jc w:val="center"/>
        </w:trPr>
        <w:tc>
          <w:tcPr>
            <w:tcW w:w="5609" w:type="dxa"/>
            <w:gridSpan w:val="2"/>
          </w:tcPr>
          <w:p w14:paraId="44D96FC8" w14:textId="77777777" w:rsidR="00326624" w:rsidRPr="007D4B2A" w:rsidRDefault="00580AE4" w:rsidP="006C42FB">
            <w:pPr>
              <w:ind w:hanging="2"/>
              <w:rPr>
                <w:lang w:val="en-US"/>
              </w:rPr>
            </w:pPr>
            <w:r w:rsidRPr="007D4B2A">
              <w:rPr>
                <w:lang w:val="en-US"/>
              </w:rPr>
              <w:t>Плотность, г/см³</w:t>
            </w:r>
          </w:p>
        </w:tc>
        <w:tc>
          <w:tcPr>
            <w:tcW w:w="4734" w:type="dxa"/>
            <w:gridSpan w:val="2"/>
          </w:tcPr>
          <w:p w14:paraId="64A21AEE" w14:textId="77777777" w:rsidR="00326624" w:rsidRPr="007D4B2A" w:rsidRDefault="0018171E" w:rsidP="006C42FB">
            <w:pPr>
              <w:ind w:hanging="2"/>
              <w:jc w:val="both"/>
            </w:pPr>
            <w:r w:rsidRPr="007D4B2A">
              <w:t>0,85-0,90</w:t>
            </w:r>
          </w:p>
        </w:tc>
      </w:tr>
    </w:tbl>
    <w:p w14:paraId="46CB6E01" w14:textId="77777777" w:rsidR="00580AE4" w:rsidRPr="007D4B2A" w:rsidRDefault="00580AE4" w:rsidP="00AB5401">
      <w:pPr>
        <w:ind w:hanging="2"/>
        <w:jc w:val="both"/>
        <w:rPr>
          <w:b/>
        </w:rPr>
      </w:pPr>
    </w:p>
    <w:p w14:paraId="0548027F" w14:textId="77777777" w:rsidR="00580AE4" w:rsidRPr="007D4B2A" w:rsidRDefault="00580AE4" w:rsidP="00580AE4">
      <w:pPr>
        <w:ind w:hanging="2"/>
        <w:jc w:val="both"/>
        <w:rPr>
          <w:b/>
          <w:bCs/>
        </w:rPr>
      </w:pPr>
      <w:r w:rsidRPr="007D4B2A">
        <w:rPr>
          <w:b/>
          <w:bCs/>
        </w:rPr>
        <w:t>Меры предосторожности</w:t>
      </w:r>
    </w:p>
    <w:p w14:paraId="3694655B" w14:textId="77777777" w:rsidR="00580AE4" w:rsidRPr="007D4B2A" w:rsidRDefault="00580AE4" w:rsidP="00580AE4">
      <w:pPr>
        <w:ind w:hanging="2"/>
        <w:jc w:val="both"/>
      </w:pPr>
      <w:r w:rsidRPr="007D4B2A">
        <w:t xml:space="preserve">Работы по нанесению </w:t>
      </w:r>
      <w:r w:rsidR="00D56EA2" w:rsidRPr="007D4B2A">
        <w:t>состава</w:t>
      </w:r>
      <w:r w:rsidRPr="007D4B2A">
        <w:t xml:space="preserve">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</w:p>
    <w:p w14:paraId="760115C5" w14:textId="77777777" w:rsidR="00380605" w:rsidRPr="007D4B2A" w:rsidRDefault="00380605" w:rsidP="00580AE4">
      <w:pPr>
        <w:ind w:hanging="2"/>
        <w:jc w:val="both"/>
        <w:rPr>
          <w:b/>
          <w:bCs/>
        </w:rPr>
      </w:pPr>
    </w:p>
    <w:p w14:paraId="22AD0BDF" w14:textId="77777777" w:rsidR="00580AE4" w:rsidRPr="007D4B2A" w:rsidRDefault="00580AE4" w:rsidP="00580AE4">
      <w:pPr>
        <w:ind w:hanging="2"/>
        <w:jc w:val="both"/>
        <w:rPr>
          <w:b/>
          <w:bCs/>
        </w:rPr>
      </w:pPr>
      <w:r w:rsidRPr="007D4B2A">
        <w:rPr>
          <w:b/>
          <w:bCs/>
        </w:rPr>
        <w:t>Хранение</w:t>
      </w:r>
    </w:p>
    <w:p w14:paraId="63AD33AA" w14:textId="77777777" w:rsidR="00580AE4" w:rsidRPr="007D4B2A" w:rsidRDefault="00580AE4" w:rsidP="00580AE4">
      <w:pPr>
        <w:ind w:hanging="2"/>
        <w:jc w:val="both"/>
      </w:pPr>
      <w:r w:rsidRPr="007D4B2A">
        <w:t xml:space="preserve"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</w:t>
      </w:r>
      <w:r w:rsidR="00877EF5" w:rsidRPr="007D4B2A">
        <w:t>+5</w:t>
      </w:r>
      <w:r w:rsidRPr="007D4B2A">
        <w:t xml:space="preserve">℃ до </w:t>
      </w:r>
      <w:r w:rsidR="002E5A46" w:rsidRPr="007D4B2A">
        <w:t>+</w:t>
      </w:r>
      <w:r w:rsidR="00AA5FD3" w:rsidRPr="007D4B2A">
        <w:t>40℃.</w:t>
      </w:r>
    </w:p>
    <w:p w14:paraId="06A3EFCE" w14:textId="77777777" w:rsidR="00580AE4" w:rsidRPr="007D4B2A" w:rsidRDefault="00580AE4" w:rsidP="00580AE4">
      <w:pPr>
        <w:ind w:hanging="2"/>
        <w:jc w:val="both"/>
      </w:pPr>
    </w:p>
    <w:p w14:paraId="5A336CA7" w14:textId="77777777" w:rsidR="00AB5401" w:rsidRPr="007D4B2A" w:rsidRDefault="00AB5401" w:rsidP="00580AE4">
      <w:pPr>
        <w:ind w:hanging="2"/>
        <w:jc w:val="both"/>
      </w:pPr>
      <w:r w:rsidRPr="007D4B2A">
        <w:t>Гарантийный срок хранения в заводской упаковке —</w:t>
      </w:r>
      <w:r w:rsidRPr="007D4B2A">
        <w:rPr>
          <w:b/>
        </w:rPr>
        <w:t xml:space="preserve">12 месяцев </w:t>
      </w:r>
      <w:r w:rsidRPr="007D4B2A">
        <w:t>со дня изготовления.</w:t>
      </w:r>
    </w:p>
    <w:p w14:paraId="01DC3311" w14:textId="77777777" w:rsidR="00AB5401" w:rsidRPr="007D4B2A" w:rsidRDefault="00AB5401" w:rsidP="00AB5401">
      <w:pPr>
        <w:jc w:val="both"/>
      </w:pPr>
    </w:p>
    <w:p w14:paraId="779FB1F8" w14:textId="77777777" w:rsidR="00AB5401" w:rsidRPr="007D4B2A" w:rsidRDefault="005C5325" w:rsidP="00AB5401">
      <w:pPr>
        <w:ind w:hanging="2"/>
        <w:jc w:val="both"/>
      </w:pPr>
      <w:r w:rsidRPr="007D4B2A">
        <w:t>Т</w:t>
      </w:r>
      <w:r w:rsidR="00AB5401" w:rsidRPr="007D4B2A">
        <w:t xml:space="preserve">ара </w:t>
      </w:r>
      <w:r w:rsidRPr="007D4B2A">
        <w:rPr>
          <w:b/>
        </w:rPr>
        <w:t>2</w:t>
      </w:r>
      <w:r w:rsidR="00AB5401" w:rsidRPr="007D4B2A">
        <w:rPr>
          <w:b/>
        </w:rPr>
        <w:t xml:space="preserve">0 </w:t>
      </w:r>
      <w:r w:rsidRPr="007D4B2A">
        <w:rPr>
          <w:b/>
        </w:rPr>
        <w:t>л</w:t>
      </w:r>
    </w:p>
    <w:p w14:paraId="447B6A09" w14:textId="77777777" w:rsidR="00AB5401" w:rsidRPr="007D4B2A" w:rsidRDefault="00AB5401" w:rsidP="00AB5401">
      <w:pPr>
        <w:ind w:hanging="2"/>
        <w:jc w:val="both"/>
      </w:pPr>
    </w:p>
    <w:p w14:paraId="4D9FBE40" w14:textId="77777777" w:rsidR="00AB5401" w:rsidRPr="007D4B2A" w:rsidRDefault="00AB5401" w:rsidP="00AB5401">
      <w:pPr>
        <w:ind w:hanging="2"/>
        <w:jc w:val="both"/>
      </w:pPr>
      <w:r w:rsidRPr="007D4B2A">
        <w:rPr>
          <w:b/>
        </w:rPr>
        <w:t xml:space="preserve">Внимание! </w:t>
      </w:r>
    </w:p>
    <w:p w14:paraId="04527512" w14:textId="77777777" w:rsidR="00AB5401" w:rsidRPr="007D4B2A" w:rsidRDefault="00AB5401" w:rsidP="00AB5401">
      <w:pPr>
        <w:widowControl w:val="0"/>
        <w:numPr>
          <w:ilvl w:val="0"/>
          <w:numId w:val="21"/>
        </w:numPr>
        <w:ind w:hanging="360"/>
        <w:jc w:val="both"/>
      </w:pPr>
      <w:r w:rsidRPr="007D4B2A">
        <w:rPr>
          <w:b/>
        </w:rPr>
        <w:lastRenderedPageBreak/>
        <w:t>Этикетка оснащена защитными элементами от подделок!</w:t>
      </w:r>
    </w:p>
    <w:p w14:paraId="6A61E284" w14:textId="77777777" w:rsidR="00AB5401" w:rsidRPr="004D5734" w:rsidRDefault="00AB5401" w:rsidP="00326624">
      <w:pPr>
        <w:tabs>
          <w:tab w:val="center" w:pos="4677"/>
          <w:tab w:val="right" w:pos="9355"/>
        </w:tabs>
        <w:rPr>
          <w:b/>
        </w:rPr>
      </w:pPr>
    </w:p>
    <w:sectPr w:rsidR="00AB5401" w:rsidRPr="004D5734" w:rsidSect="00B565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35AD1" w14:textId="77777777" w:rsidR="00554B78" w:rsidRDefault="00554B78" w:rsidP="00B565B0">
      <w:r>
        <w:separator/>
      </w:r>
    </w:p>
  </w:endnote>
  <w:endnote w:type="continuationSeparator" w:id="0">
    <w:p w14:paraId="6B7A4F74" w14:textId="77777777" w:rsidR="00554B78" w:rsidRDefault="00554B78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9C9E" w14:textId="77777777" w:rsidR="0018118F" w:rsidRDefault="00745F35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CE4CA3" wp14:editId="4E5EE52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30BE767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4F7C50" w:rsidRPr="004F7C50">
      <w:rPr>
        <w:rFonts w:ascii="Calibri Light" w:hAnsi="Calibri Light"/>
        <w:noProof/>
        <w:color w:val="5B9BD5"/>
        <w:sz w:val="20"/>
        <w:szCs w:val="20"/>
      </w:rPr>
      <w:t>3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8978" w14:textId="77777777" w:rsidR="00554B78" w:rsidRDefault="00554B78" w:rsidP="00B565B0">
      <w:r>
        <w:separator/>
      </w:r>
    </w:p>
  </w:footnote>
  <w:footnote w:type="continuationSeparator" w:id="0">
    <w:p w14:paraId="2E6768FD" w14:textId="77777777" w:rsidR="00554B78" w:rsidRDefault="00554B78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951A" w14:textId="77777777" w:rsidR="00B565B0" w:rsidRDefault="00745F35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3B87D2E" wp14:editId="77A70741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AFB1C" w14:textId="77777777" w:rsidR="0018118F" w:rsidRDefault="0018118F" w:rsidP="00B565B0">
    <w:pPr>
      <w:pStyle w:val="a9"/>
    </w:pPr>
  </w:p>
  <w:p w14:paraId="7A3033F7" w14:textId="77777777" w:rsidR="0018118F" w:rsidRDefault="0018118F" w:rsidP="00B565B0">
    <w:pPr>
      <w:pStyle w:val="a9"/>
    </w:pPr>
  </w:p>
  <w:p w14:paraId="26467FEC" w14:textId="77777777" w:rsidR="0018118F" w:rsidRDefault="0018118F" w:rsidP="00B565B0">
    <w:pPr>
      <w:pStyle w:val="a9"/>
    </w:pPr>
  </w:p>
  <w:p w14:paraId="79A63781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C345E"/>
    <w:multiLevelType w:val="multilevel"/>
    <w:tmpl w:val="693C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22A7C"/>
    <w:multiLevelType w:val="multilevel"/>
    <w:tmpl w:val="139E17BC"/>
    <w:lvl w:ilvl="0">
      <w:start w:val="1"/>
      <w:numFmt w:val="bullet"/>
      <w:lvlText w:val=""/>
      <w:lvlJc w:val="left"/>
      <w:pPr>
        <w:ind w:left="720" w:firstLine="360"/>
      </w:pPr>
      <w:rPr>
        <w:rFonts w:ascii="Wingdings" w:hAnsi="Wingdings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8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222B9"/>
    <w:multiLevelType w:val="hybridMultilevel"/>
    <w:tmpl w:val="71C2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49DE2049"/>
    <w:multiLevelType w:val="hybridMultilevel"/>
    <w:tmpl w:val="92AA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9419C"/>
    <w:multiLevelType w:val="hybridMultilevel"/>
    <w:tmpl w:val="6C929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F6922"/>
    <w:multiLevelType w:val="hybridMultilevel"/>
    <w:tmpl w:val="D4428554"/>
    <w:lvl w:ilvl="0" w:tplc="A73063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690F2D9C"/>
    <w:multiLevelType w:val="hybridMultilevel"/>
    <w:tmpl w:val="B2E0DABA"/>
    <w:lvl w:ilvl="0" w:tplc="ECE24B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5"/>
  </w:num>
  <w:num w:numId="4">
    <w:abstractNumId w:val="15"/>
  </w:num>
  <w:num w:numId="5">
    <w:abstractNumId w:val="27"/>
  </w:num>
  <w:num w:numId="6">
    <w:abstractNumId w:val="24"/>
  </w:num>
  <w:num w:numId="7">
    <w:abstractNumId w:val="28"/>
  </w:num>
  <w:num w:numId="8">
    <w:abstractNumId w:val="5"/>
  </w:num>
  <w:num w:numId="9">
    <w:abstractNumId w:val="17"/>
  </w:num>
  <w:num w:numId="10">
    <w:abstractNumId w:val="26"/>
  </w:num>
  <w:num w:numId="11">
    <w:abstractNumId w:val="8"/>
  </w:num>
  <w:num w:numId="12">
    <w:abstractNumId w:val="18"/>
  </w:num>
  <w:num w:numId="13">
    <w:abstractNumId w:val="10"/>
  </w:num>
  <w:num w:numId="14">
    <w:abstractNumId w:val="12"/>
  </w:num>
  <w:num w:numId="15">
    <w:abstractNumId w:val="4"/>
  </w:num>
  <w:num w:numId="16">
    <w:abstractNumId w:val="22"/>
  </w:num>
  <w:num w:numId="17">
    <w:abstractNumId w:val="1"/>
  </w:num>
  <w:num w:numId="18">
    <w:abstractNumId w:val="23"/>
  </w:num>
  <w:num w:numId="19">
    <w:abstractNumId w:val="2"/>
  </w:num>
  <w:num w:numId="20">
    <w:abstractNumId w:val="19"/>
  </w:num>
  <w:num w:numId="21">
    <w:abstractNumId w:val="13"/>
  </w:num>
  <w:num w:numId="22">
    <w:abstractNumId w:val="0"/>
  </w:num>
  <w:num w:numId="23">
    <w:abstractNumId w:val="7"/>
  </w:num>
  <w:num w:numId="24">
    <w:abstractNumId w:val="14"/>
  </w:num>
  <w:num w:numId="25">
    <w:abstractNumId w:val="20"/>
  </w:num>
  <w:num w:numId="26">
    <w:abstractNumId w:val="21"/>
  </w:num>
  <w:num w:numId="27">
    <w:abstractNumId w:val="6"/>
  </w:num>
  <w:num w:numId="28">
    <w:abstractNumId w:val="1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1F30"/>
    <w:rsid w:val="00020FA2"/>
    <w:rsid w:val="00022739"/>
    <w:rsid w:val="00032455"/>
    <w:rsid w:val="000359A3"/>
    <w:rsid w:val="000366CE"/>
    <w:rsid w:val="000368D0"/>
    <w:rsid w:val="00047778"/>
    <w:rsid w:val="00060B0F"/>
    <w:rsid w:val="000621C5"/>
    <w:rsid w:val="00075177"/>
    <w:rsid w:val="00081B3C"/>
    <w:rsid w:val="0009044C"/>
    <w:rsid w:val="000A08B6"/>
    <w:rsid w:val="000B0D43"/>
    <w:rsid w:val="000C4248"/>
    <w:rsid w:val="000C7644"/>
    <w:rsid w:val="000D08C5"/>
    <w:rsid w:val="000D1E99"/>
    <w:rsid w:val="000E252B"/>
    <w:rsid w:val="000E5391"/>
    <w:rsid w:val="000F0D6F"/>
    <w:rsid w:val="000F16D6"/>
    <w:rsid w:val="00117F88"/>
    <w:rsid w:val="001334E1"/>
    <w:rsid w:val="00133EF8"/>
    <w:rsid w:val="00150913"/>
    <w:rsid w:val="001707F8"/>
    <w:rsid w:val="00173411"/>
    <w:rsid w:val="0018118F"/>
    <w:rsid w:val="0018171E"/>
    <w:rsid w:val="00183EFE"/>
    <w:rsid w:val="00185C49"/>
    <w:rsid w:val="00196559"/>
    <w:rsid w:val="00196E41"/>
    <w:rsid w:val="001A3F41"/>
    <w:rsid w:val="001A7685"/>
    <w:rsid w:val="001B22DA"/>
    <w:rsid w:val="001B686B"/>
    <w:rsid w:val="001B7332"/>
    <w:rsid w:val="001B7575"/>
    <w:rsid w:val="001B7F09"/>
    <w:rsid w:val="001C3120"/>
    <w:rsid w:val="001C60BA"/>
    <w:rsid w:val="001E211C"/>
    <w:rsid w:val="001E721D"/>
    <w:rsid w:val="001F463B"/>
    <w:rsid w:val="0020183C"/>
    <w:rsid w:val="0020771B"/>
    <w:rsid w:val="00213603"/>
    <w:rsid w:val="0021360B"/>
    <w:rsid w:val="00216461"/>
    <w:rsid w:val="002210B4"/>
    <w:rsid w:val="00221CE4"/>
    <w:rsid w:val="00231E50"/>
    <w:rsid w:val="00263372"/>
    <w:rsid w:val="00277032"/>
    <w:rsid w:val="00277A6A"/>
    <w:rsid w:val="00286BE0"/>
    <w:rsid w:val="00293231"/>
    <w:rsid w:val="00294172"/>
    <w:rsid w:val="00295EC2"/>
    <w:rsid w:val="002A4423"/>
    <w:rsid w:val="002B1752"/>
    <w:rsid w:val="002C640C"/>
    <w:rsid w:val="002E5A46"/>
    <w:rsid w:val="002F1ECC"/>
    <w:rsid w:val="002F2339"/>
    <w:rsid w:val="003046B0"/>
    <w:rsid w:val="00305456"/>
    <w:rsid w:val="00306FBD"/>
    <w:rsid w:val="003124A4"/>
    <w:rsid w:val="00322FC6"/>
    <w:rsid w:val="00326624"/>
    <w:rsid w:val="00340223"/>
    <w:rsid w:val="003458F4"/>
    <w:rsid w:val="003511C4"/>
    <w:rsid w:val="0035196D"/>
    <w:rsid w:val="00357C17"/>
    <w:rsid w:val="00361BF8"/>
    <w:rsid w:val="00363BAB"/>
    <w:rsid w:val="00373F83"/>
    <w:rsid w:val="00380605"/>
    <w:rsid w:val="003916B9"/>
    <w:rsid w:val="003A5AC0"/>
    <w:rsid w:val="003B1F5A"/>
    <w:rsid w:val="003B4862"/>
    <w:rsid w:val="003C36D0"/>
    <w:rsid w:val="003C7D66"/>
    <w:rsid w:val="003D2B5F"/>
    <w:rsid w:val="003E423C"/>
    <w:rsid w:val="003E4391"/>
    <w:rsid w:val="003F07E2"/>
    <w:rsid w:val="003F5C46"/>
    <w:rsid w:val="003F7349"/>
    <w:rsid w:val="003F74DA"/>
    <w:rsid w:val="00414B9E"/>
    <w:rsid w:val="00417B85"/>
    <w:rsid w:val="0042370A"/>
    <w:rsid w:val="00430507"/>
    <w:rsid w:val="004334FD"/>
    <w:rsid w:val="00434960"/>
    <w:rsid w:val="004529C5"/>
    <w:rsid w:val="004609C4"/>
    <w:rsid w:val="00474010"/>
    <w:rsid w:val="00476C16"/>
    <w:rsid w:val="00487A27"/>
    <w:rsid w:val="00492CF9"/>
    <w:rsid w:val="004947D0"/>
    <w:rsid w:val="004C4838"/>
    <w:rsid w:val="004D3A4A"/>
    <w:rsid w:val="004D3E65"/>
    <w:rsid w:val="004D54BA"/>
    <w:rsid w:val="004D5734"/>
    <w:rsid w:val="004E672B"/>
    <w:rsid w:val="004F1E19"/>
    <w:rsid w:val="004F76D6"/>
    <w:rsid w:val="004F7C50"/>
    <w:rsid w:val="00514FE9"/>
    <w:rsid w:val="00534697"/>
    <w:rsid w:val="00537FB5"/>
    <w:rsid w:val="00554B78"/>
    <w:rsid w:val="00562FE7"/>
    <w:rsid w:val="005677F8"/>
    <w:rsid w:val="00572A15"/>
    <w:rsid w:val="005774FA"/>
    <w:rsid w:val="00580AE4"/>
    <w:rsid w:val="005874AC"/>
    <w:rsid w:val="00587944"/>
    <w:rsid w:val="005A7237"/>
    <w:rsid w:val="005C2AE4"/>
    <w:rsid w:val="005C5325"/>
    <w:rsid w:val="005E051C"/>
    <w:rsid w:val="005E51CA"/>
    <w:rsid w:val="005E79D9"/>
    <w:rsid w:val="005F75F9"/>
    <w:rsid w:val="00607CEC"/>
    <w:rsid w:val="00626FF3"/>
    <w:rsid w:val="00643990"/>
    <w:rsid w:val="006513B0"/>
    <w:rsid w:val="00663BCB"/>
    <w:rsid w:val="0067756A"/>
    <w:rsid w:val="00682C02"/>
    <w:rsid w:val="006A5431"/>
    <w:rsid w:val="006B1CF8"/>
    <w:rsid w:val="006C42FB"/>
    <w:rsid w:val="006D002D"/>
    <w:rsid w:val="006D42BD"/>
    <w:rsid w:val="006D688B"/>
    <w:rsid w:val="006E0875"/>
    <w:rsid w:val="006E344A"/>
    <w:rsid w:val="0072110F"/>
    <w:rsid w:val="0072154E"/>
    <w:rsid w:val="00730401"/>
    <w:rsid w:val="00731592"/>
    <w:rsid w:val="0073222A"/>
    <w:rsid w:val="007374D6"/>
    <w:rsid w:val="0074152E"/>
    <w:rsid w:val="00744B35"/>
    <w:rsid w:val="00745F35"/>
    <w:rsid w:val="00757C0B"/>
    <w:rsid w:val="00767B22"/>
    <w:rsid w:val="007743D0"/>
    <w:rsid w:val="00777DB7"/>
    <w:rsid w:val="007831E8"/>
    <w:rsid w:val="007908AC"/>
    <w:rsid w:val="007950FD"/>
    <w:rsid w:val="00795292"/>
    <w:rsid w:val="00796D4E"/>
    <w:rsid w:val="007A1C52"/>
    <w:rsid w:val="007B6DD2"/>
    <w:rsid w:val="007B70DF"/>
    <w:rsid w:val="007C1359"/>
    <w:rsid w:val="007D21C5"/>
    <w:rsid w:val="007D2CC7"/>
    <w:rsid w:val="007D4B2A"/>
    <w:rsid w:val="007E0302"/>
    <w:rsid w:val="007F65DD"/>
    <w:rsid w:val="007F7BCD"/>
    <w:rsid w:val="00801D96"/>
    <w:rsid w:val="0080786B"/>
    <w:rsid w:val="00820F2B"/>
    <w:rsid w:val="008237AD"/>
    <w:rsid w:val="00826D08"/>
    <w:rsid w:val="008308DB"/>
    <w:rsid w:val="008332E2"/>
    <w:rsid w:val="00850B28"/>
    <w:rsid w:val="00862999"/>
    <w:rsid w:val="00864E92"/>
    <w:rsid w:val="00865E80"/>
    <w:rsid w:val="008667D5"/>
    <w:rsid w:val="00876111"/>
    <w:rsid w:val="00877EF5"/>
    <w:rsid w:val="008807A1"/>
    <w:rsid w:val="00883AC4"/>
    <w:rsid w:val="008A084D"/>
    <w:rsid w:val="008B3F5E"/>
    <w:rsid w:val="008C225A"/>
    <w:rsid w:val="008C32E1"/>
    <w:rsid w:val="008D082A"/>
    <w:rsid w:val="008D24AE"/>
    <w:rsid w:val="008E0901"/>
    <w:rsid w:val="008E4739"/>
    <w:rsid w:val="008F13CD"/>
    <w:rsid w:val="008F5565"/>
    <w:rsid w:val="009047EF"/>
    <w:rsid w:val="0091386E"/>
    <w:rsid w:val="00921B70"/>
    <w:rsid w:val="00954E46"/>
    <w:rsid w:val="009577BD"/>
    <w:rsid w:val="00964186"/>
    <w:rsid w:val="00970EFA"/>
    <w:rsid w:val="00971427"/>
    <w:rsid w:val="0097333F"/>
    <w:rsid w:val="0097779A"/>
    <w:rsid w:val="00985E46"/>
    <w:rsid w:val="009917CF"/>
    <w:rsid w:val="009B16E7"/>
    <w:rsid w:val="009D196A"/>
    <w:rsid w:val="009D248B"/>
    <w:rsid w:val="009E0DB0"/>
    <w:rsid w:val="009E280F"/>
    <w:rsid w:val="009E7F68"/>
    <w:rsid w:val="009F1EAC"/>
    <w:rsid w:val="009F7331"/>
    <w:rsid w:val="00A20DE3"/>
    <w:rsid w:val="00A53C93"/>
    <w:rsid w:val="00A632AF"/>
    <w:rsid w:val="00A67ADE"/>
    <w:rsid w:val="00A75611"/>
    <w:rsid w:val="00A83A2C"/>
    <w:rsid w:val="00A93A95"/>
    <w:rsid w:val="00AA5FD3"/>
    <w:rsid w:val="00AB5401"/>
    <w:rsid w:val="00AC7B3D"/>
    <w:rsid w:val="00AD2726"/>
    <w:rsid w:val="00AD4B8C"/>
    <w:rsid w:val="00AE262E"/>
    <w:rsid w:val="00AF308C"/>
    <w:rsid w:val="00AF59C9"/>
    <w:rsid w:val="00AF6DE7"/>
    <w:rsid w:val="00B01BCD"/>
    <w:rsid w:val="00B04D15"/>
    <w:rsid w:val="00B05437"/>
    <w:rsid w:val="00B124B3"/>
    <w:rsid w:val="00B2439B"/>
    <w:rsid w:val="00B37256"/>
    <w:rsid w:val="00B51498"/>
    <w:rsid w:val="00B565B0"/>
    <w:rsid w:val="00B635A8"/>
    <w:rsid w:val="00B8462E"/>
    <w:rsid w:val="00B86386"/>
    <w:rsid w:val="00B92B8B"/>
    <w:rsid w:val="00B97153"/>
    <w:rsid w:val="00BB2545"/>
    <w:rsid w:val="00BB45A7"/>
    <w:rsid w:val="00BC1914"/>
    <w:rsid w:val="00BE7866"/>
    <w:rsid w:val="00BE78C7"/>
    <w:rsid w:val="00BF2745"/>
    <w:rsid w:val="00BF2A87"/>
    <w:rsid w:val="00C23BB6"/>
    <w:rsid w:val="00C43D89"/>
    <w:rsid w:val="00C44764"/>
    <w:rsid w:val="00C62998"/>
    <w:rsid w:val="00C73927"/>
    <w:rsid w:val="00C8149A"/>
    <w:rsid w:val="00C81CDE"/>
    <w:rsid w:val="00C915BA"/>
    <w:rsid w:val="00C93785"/>
    <w:rsid w:val="00C9394F"/>
    <w:rsid w:val="00C96162"/>
    <w:rsid w:val="00CB38E0"/>
    <w:rsid w:val="00CC5230"/>
    <w:rsid w:val="00CC59CF"/>
    <w:rsid w:val="00CD151A"/>
    <w:rsid w:val="00CD7726"/>
    <w:rsid w:val="00CE0D8D"/>
    <w:rsid w:val="00CF217D"/>
    <w:rsid w:val="00CF36C7"/>
    <w:rsid w:val="00CF5A58"/>
    <w:rsid w:val="00D15303"/>
    <w:rsid w:val="00D33B38"/>
    <w:rsid w:val="00D34D3A"/>
    <w:rsid w:val="00D356BB"/>
    <w:rsid w:val="00D450F3"/>
    <w:rsid w:val="00D476EE"/>
    <w:rsid w:val="00D56E00"/>
    <w:rsid w:val="00D56EA2"/>
    <w:rsid w:val="00D62800"/>
    <w:rsid w:val="00D7030D"/>
    <w:rsid w:val="00D74AA0"/>
    <w:rsid w:val="00D7794A"/>
    <w:rsid w:val="00DB2AFE"/>
    <w:rsid w:val="00DB4B38"/>
    <w:rsid w:val="00DB4FF4"/>
    <w:rsid w:val="00DC0378"/>
    <w:rsid w:val="00DC1794"/>
    <w:rsid w:val="00DC5CEE"/>
    <w:rsid w:val="00DD3426"/>
    <w:rsid w:val="00DE59FF"/>
    <w:rsid w:val="00DF10C7"/>
    <w:rsid w:val="00E07BBE"/>
    <w:rsid w:val="00E102EB"/>
    <w:rsid w:val="00E1037F"/>
    <w:rsid w:val="00E202A4"/>
    <w:rsid w:val="00E32485"/>
    <w:rsid w:val="00E57BBA"/>
    <w:rsid w:val="00E649A8"/>
    <w:rsid w:val="00E67228"/>
    <w:rsid w:val="00E7476A"/>
    <w:rsid w:val="00E75462"/>
    <w:rsid w:val="00E80C4D"/>
    <w:rsid w:val="00E83F6A"/>
    <w:rsid w:val="00EA64A4"/>
    <w:rsid w:val="00EB2941"/>
    <w:rsid w:val="00EC1DD7"/>
    <w:rsid w:val="00ED69C0"/>
    <w:rsid w:val="00ED7739"/>
    <w:rsid w:val="00EE50A7"/>
    <w:rsid w:val="00EE67F7"/>
    <w:rsid w:val="00EF7709"/>
    <w:rsid w:val="00F007FA"/>
    <w:rsid w:val="00F06F16"/>
    <w:rsid w:val="00F15DF8"/>
    <w:rsid w:val="00F31DDE"/>
    <w:rsid w:val="00F33D68"/>
    <w:rsid w:val="00F43501"/>
    <w:rsid w:val="00F60E34"/>
    <w:rsid w:val="00F627F7"/>
    <w:rsid w:val="00F62F35"/>
    <w:rsid w:val="00F74CFB"/>
    <w:rsid w:val="00F92DEB"/>
    <w:rsid w:val="00F94BAB"/>
    <w:rsid w:val="00FB4D6A"/>
    <w:rsid w:val="00FD7AC6"/>
    <w:rsid w:val="00FE25CF"/>
    <w:rsid w:val="00FE4438"/>
    <w:rsid w:val="00FE4A1E"/>
    <w:rsid w:val="00FF223E"/>
    <w:rsid w:val="00FF451F"/>
    <w:rsid w:val="00FF5CEA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1BBDCE"/>
  <w15:chartTrackingRefBased/>
  <w15:docId w15:val="{1FC903D9-EA4C-4969-8558-6AB8B015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uiPriority w:val="39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styleId="ad">
    <w:name w:val="List Paragraph"/>
    <w:basedOn w:val="a"/>
    <w:uiPriority w:val="34"/>
    <w:qFormat/>
    <w:rsid w:val="00326624"/>
    <w:pPr>
      <w:widowControl w:val="0"/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color w:val="00000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Aleksey Nechaev</cp:lastModifiedBy>
  <cp:revision>8</cp:revision>
  <cp:lastPrinted>2025-04-28T13:20:00Z</cp:lastPrinted>
  <dcterms:created xsi:type="dcterms:W3CDTF">2025-07-09T13:44:00Z</dcterms:created>
  <dcterms:modified xsi:type="dcterms:W3CDTF">2025-10-28T08:59:00Z</dcterms:modified>
</cp:coreProperties>
</file>